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0"/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Самостоятельная регистрация сертификата ключа проверки электронной подписи участником электронного </w:t>
      </w:r>
      <w:r>
        <w:rPr>
          <w:rFonts w:ascii="Times New Roman" w:hAnsi="Times New Roman"/>
          <w:b/>
          <w:sz w:val="28"/>
          <w:szCs w:val="28"/>
        </w:rPr>
        <w:t xml:space="preserve">документооборота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ЭДО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r/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АИС ТФОМС МО реализован автом</w:t>
      </w:r>
      <w:bookmarkStart w:id="0" w:name="_GoBack"/>
      <w:r/>
      <w:bookmarkEnd w:id="0"/>
      <w:r>
        <w:rPr>
          <w:rFonts w:ascii="Times New Roman" w:hAnsi="Times New Roman"/>
        </w:rPr>
        <w:t xml:space="preserve">атический круглосуточный процесс приема, входного контроля и прикладной обработки электронных почтовых сообщений (писем) от участников электронного документооборота (далее - Пользователей), содержащих в качестве вложения файл сертификата ЭП.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Процесс предназначен для самостоятельной регистрации новых сертификатов электронног</w:t>
      </w:r>
      <w:r>
        <w:rPr>
          <w:rFonts w:ascii="Times New Roman" w:hAnsi="Times New Roman"/>
        </w:rPr>
        <w:t xml:space="preserve">о документооборота. В ходе данного процесса без непосредственного участия администратора осуществляется получение, контроль и установка сертификата ЭП в хранилище сертификатов соответствующего сервера АИС ТФОМС МО. Самостоятельной регистрации сертификата Э</w:t>
      </w:r>
      <w:r>
        <w:rPr>
          <w:rFonts w:ascii="Times New Roman" w:hAnsi="Times New Roman"/>
        </w:rPr>
        <w:t xml:space="preserve">П должна предшествовать автоматизированная регистрация администратором АИС ТФОМС МО соответствующего абонента и его доверенного адреса в существующем порядке. Допускается первичная регистрация абонента силами администратора без регистрации сертификата ЭП.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Пользователь направляет на электронный адрес </w:t>
      </w:r>
      <w:hyperlink r:id="rId9" w:tooltip="mailto:reestrin@mofoms.ru" w:history="1">
        <w:r>
          <w:rPr>
            <w:rStyle w:val="845"/>
            <w:rFonts w:ascii="Times New Roman" w:hAnsi="Times New Roman"/>
            <w:lang w:val="en-US"/>
          </w:rPr>
          <w:t xml:space="preserve">reestrin</w:t>
        </w:r>
        <w:r>
          <w:rPr>
            <w:rStyle w:val="845"/>
            <w:rFonts w:ascii="Times New Roman" w:hAnsi="Times New Roman"/>
          </w:rPr>
          <w:t xml:space="preserve">@</w:t>
        </w:r>
        <w:r>
          <w:rPr>
            <w:rStyle w:val="845"/>
            <w:rFonts w:ascii="Times New Roman" w:hAnsi="Times New Roman"/>
            <w:lang w:val="en-US"/>
          </w:rPr>
          <w:t xml:space="preserve">mofoms</w:t>
        </w:r>
        <w:r>
          <w:rPr>
            <w:rStyle w:val="845"/>
            <w:rFonts w:ascii="Times New Roman" w:hAnsi="Times New Roman"/>
          </w:rPr>
          <w:t xml:space="preserve">.</w:t>
        </w:r>
        <w:r>
          <w:rPr>
            <w:rStyle w:val="845"/>
            <w:rFonts w:ascii="Times New Roman" w:hAnsi="Times New Roman"/>
            <w:lang w:val="en-US"/>
          </w:rPr>
          <w:t xml:space="preserve">ru</w:t>
        </w:r>
      </w:hyperlink>
      <w:r>
        <w:rPr>
          <w:rFonts w:ascii="Times New Roman" w:hAnsi="Times New Roman"/>
        </w:rPr>
        <w:t xml:space="preserve"> электронное письмо, содержащее в качестве единственного вложения файл сертификата ЭП. Письмо должно быть отправлено с доверенного адреса, относящегося к владельцу электронной подписи.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 письма (</w:t>
      </w:r>
      <w:r>
        <w:rPr>
          <w:rFonts w:ascii="Times New Roman" w:hAnsi="Times New Roman"/>
          <w:lang w:val="en-US"/>
        </w:rPr>
        <w:t xml:space="preserve">subject</w:t>
      </w:r>
      <w:r>
        <w:rPr>
          <w:rFonts w:ascii="Times New Roman" w:hAnsi="Times New Roman"/>
        </w:rPr>
        <w:t xml:space="preserve">) должна соответствовать шаблону </w:t>
      </w:r>
      <w:r>
        <w:rPr>
          <w:rFonts w:ascii="Times New Roman" w:hAnsi="Times New Roman"/>
        </w:rPr>
      </w:r>
      <w:r>
        <w:rPr>
          <w:rFonts w:ascii="Times New Roman" w:hAnsi="Times New Roman"/>
          <w:b/>
          <w:lang w:val="en-US"/>
        </w:rPr>
        <w:t xml:space="preserve">ADD</w:t>
      </w:r>
      <w:r>
        <w:rPr>
          <w:rFonts w:ascii="Times New Roman" w:hAnsi="Times New Roman"/>
          <w:b/>
        </w:rPr>
        <w:t xml:space="preserve">_</w:t>
      </w:r>
      <w:r>
        <w:rPr>
          <w:rFonts w:ascii="Times New Roman" w:hAnsi="Times New Roman"/>
          <w:b/>
          <w:lang w:val="en-US"/>
        </w:rPr>
        <w:t xml:space="preserve">CERT</w:t>
      </w:r>
      <w:r>
        <w:rPr>
          <w:rFonts w:ascii="Times New Roman" w:hAnsi="Times New Roman"/>
          <w:b/>
          <w:lang w:val="en-US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письму должен быть приложен единственный архивный файл, созданный с применением стандартного алгоритма архивации ZIP, содержащий единственный файл сертификата ЭП абонента *.</w:t>
      </w:r>
      <w:r>
        <w:rPr>
          <w:rFonts w:ascii="Times New Roman" w:hAnsi="Times New Roman"/>
        </w:rPr>
        <w:t xml:space="preserve">cer</w:t>
      </w:r>
      <w:r>
        <w:rPr>
          <w:rFonts w:ascii="Times New Roman" w:hAnsi="Times New Roman"/>
        </w:rPr>
        <w:t xml:space="preserve">. Имя ZIP-архива должно совпадать с именем сертификата и иметь стандартное расширение *.ZIP. Иные вложения в письмо не допускаются.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письма (</w:t>
      </w:r>
      <w:r>
        <w:rPr>
          <w:rFonts w:ascii="Times New Roman" w:hAnsi="Times New Roman"/>
        </w:rPr>
        <w:t xml:space="preserve">body</w:t>
      </w:r>
      <w:r>
        <w:rPr>
          <w:rFonts w:ascii="Times New Roman" w:hAnsi="Times New Roman"/>
        </w:rPr>
        <w:t xml:space="preserve">) роли не играет.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Полученное электронное письмо подвергается автоматическому контролю со стороны АИС ТФОМС МО.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первую очередь осуществляется входной контроль темы письма, электронного адреса, с которого письмо отправлено, и вл</w:t>
      </w:r>
      <w:r>
        <w:rPr>
          <w:rFonts w:ascii="Times New Roman" w:hAnsi="Times New Roman"/>
        </w:rPr>
        <w:t xml:space="preserve">ожения в письмо. При несоответствии темы письма шаблону, определенному для данной задачи, и ни одному из других шаблонов, предназначенных для иных процессов информационного взаимодействия, дальнейшая обработка письма не выполняется. Если такое письмо отпра</w:t>
      </w:r>
      <w:r>
        <w:rPr>
          <w:rFonts w:ascii="Times New Roman" w:hAnsi="Times New Roman"/>
        </w:rPr>
        <w:t xml:space="preserve">влено с действительного доверенного адреса абонента, в ответ направляется уведомление в том, что тема полученного письма не соответствует ни одному из известных шаблонов. Электронный адрес, с которого письмо отправлено, должен быть зарегистрирован в качест</w:t>
      </w:r>
      <w:r>
        <w:rPr>
          <w:rFonts w:ascii="Times New Roman" w:hAnsi="Times New Roman"/>
        </w:rPr>
        <w:t xml:space="preserve">ве доверенного для абонента. Абонент должен быть «действующим». Организация, к которой принадлежит абонент, должна быть «действующей». При нарушении этих требований дальнейшая обработка такого письма не осуществляется, входящее письмо остается без ответа.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 письме отсутствует приложенный файл *.</w:t>
      </w:r>
      <w:r>
        <w:rPr>
          <w:rFonts w:ascii="Times New Roman" w:hAnsi="Times New Roman"/>
        </w:rPr>
        <w:t xml:space="preserve">cer</w:t>
      </w:r>
      <w:r>
        <w:rPr>
          <w:rFonts w:ascii="Times New Roman" w:hAnsi="Times New Roman"/>
        </w:rPr>
        <w:t xml:space="preserve">, то это фатальная ошибка. В ответ отправляется письмо с сообщением «В полученном от Вас письме отсутствует файл сертификата ключа проверки электронной подписи *.</w:t>
      </w:r>
      <w:r>
        <w:rPr>
          <w:rFonts w:ascii="Times New Roman" w:hAnsi="Times New Roman"/>
        </w:rPr>
        <w:t xml:space="preserve">cer</w:t>
      </w:r>
      <w:r>
        <w:rPr>
          <w:rFonts w:ascii="Times New Roman" w:hAnsi="Times New Roman"/>
        </w:rPr>
        <w:t xml:space="preserve">. Установка сертификата не может быть выполнена».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 письме имеются дополнительные вложения, то это фатальная ошибка. В ответ отправляется письмо с сообщением «К полученному от Вас письму приложены недопустимые файлы. Установка сертификата ключа проверки электронной подписи не может быть выполнена».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Далее выполняется валидация полученного сертификата ЭП. Система контролирует, что сертификат не просрочен по</w:t>
      </w:r>
      <w:r>
        <w:rPr>
          <w:rFonts w:ascii="Times New Roman" w:hAnsi="Times New Roman"/>
        </w:rPr>
        <w:t xml:space="preserve"> состоянию на дату и время проверки и что он не отозван удостоверяющим центром. Для проверки действительности анализируются даты срока действия, указанные в самом сертификате. В случае выявления недействительности полученного сертификата ЭП, его дальнейшая</w:t>
      </w:r>
      <w:r>
        <w:rPr>
          <w:rFonts w:ascii="Times New Roman" w:hAnsi="Times New Roman"/>
        </w:rPr>
        <w:t xml:space="preserve"> обработка прекращается, в адрес абонента отправляется ответное письмо с сообщением: «Сертификат ключа проверки электронной подписи: &lt;Серийный номер сертификата&gt; просрочен или отозван удостоверяющим центром. Установка сертификата не может быть выполнена».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сертификат ЭП выдан удостоверяющим центром, ранее не зарегистрированным в справочнике УЦ, то он относится к не прошедшим валидацию. В таком случае сертификат сохраняется в техно</w:t>
      </w:r>
      <w:r>
        <w:rPr>
          <w:rFonts w:ascii="Times New Roman" w:hAnsi="Times New Roman"/>
        </w:rPr>
        <w:t xml:space="preserve">логической папке, его дальнейшая обработка прекращается, а в адрес абонента отправляется ответное письмо с сообщением: «Сертификат ключа проверки электронной подписи: &lt;Серийный номер сертификата&gt; выдан неизвестным системе удостоверяющим центром. Установка </w:t>
      </w:r>
      <w:r>
        <w:rPr>
          <w:rFonts w:ascii="Times New Roman" w:hAnsi="Times New Roman"/>
        </w:rPr>
        <w:t xml:space="preserve">сертификат</w:t>
      </w:r>
      <w:r>
        <w:rPr>
          <w:rFonts w:ascii="Times New Roman" w:hAnsi="Times New Roman"/>
        </w:rPr>
        <w:t xml:space="preserve">а в автоматическом режиме не может быть выполнена до завершения проверки. О результатах проверки и установке сертификата вы будете уведомлены дополнительно». Администратору направляется административное оповещение с приложением означенного сертификата ЭП.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отсутствия фатальных ошибок, выявленных при обработке полученного письма и приложенного фай</w:t>
      </w:r>
      <w:r>
        <w:rPr>
          <w:rFonts w:ascii="Times New Roman" w:hAnsi="Times New Roman"/>
        </w:rPr>
        <w:t xml:space="preserve">ла сертификата, выполняется сверка значений СНИЛС из сертификата ЭП и из модифицируемой записи справочника абонентов. При условии совпадения значений СНИЛС или отсутствия СНИЛС в записи справочника абонентов осуществляется автоматическая установка полученн</w:t>
      </w:r>
      <w:r>
        <w:rPr>
          <w:rFonts w:ascii="Times New Roman" w:hAnsi="Times New Roman"/>
        </w:rPr>
        <w:t xml:space="preserve">ого сертификата ЭП в хранилище сертификатов сервера и регистрация нового сертификата ЭП в справочнике абонентов для идентифицированного действующего абонента. Ранее зарегистрированные сертификаты из «карточки абонента» в автоматическом режиме не удаляются.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непустое значение СНИЛС в записи справочника абонентов отличается от значения СНИЛС, указанного в сертификате ЭП, то регистрация и установка в хранилище нового сертификата ЭП не выполняются. В от</w:t>
      </w:r>
      <w:r>
        <w:rPr>
          <w:rFonts w:ascii="Times New Roman" w:hAnsi="Times New Roman"/>
        </w:rPr>
        <w:t xml:space="preserve">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Причина: СНИЛС, указанный в сертификате отличается от ранее зарегистрированного для данного абонента».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 процессе установки сертификата ЭП в хранилище </w:t>
      </w:r>
      <w:r>
        <w:rPr>
          <w:rFonts w:ascii="Times New Roman" w:hAnsi="Times New Roman"/>
        </w:rPr>
        <w:t xml:space="preserve">сертификатов возникла ошибка, установка сертификата прекращается, в ответ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Ошибка: &lt;Сообщение об ошибке&gt;».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установка сертификата ЭП в хранилище сертификатов выполнена успешно, в ответ отправителю направл</w:t>
      </w:r>
      <w:r>
        <w:rPr>
          <w:rFonts w:ascii="Times New Roman" w:hAnsi="Times New Roman"/>
        </w:rPr>
        <w:t xml:space="preserve">яется электронное письмо следующего содержания: «Установка сертификата ключа проверки электронной подписи выполнена успешно. Сертификат выдан: &lt;Субъект. CN&gt;. Срок действия сертификата: с &lt;Действителен с…&gt; по &lt;Действителен по…&gt;», где под обозначением вида &lt;</w:t>
      </w:r>
      <w:r>
        <w:rPr>
          <w:rFonts w:ascii="Times New Roman" w:hAnsi="Times New Roman"/>
        </w:rPr>
        <w:t xml:space="preserve">АтрибутовСертификата</w:t>
      </w:r>
      <w:r>
        <w:rPr>
          <w:rFonts w:ascii="Times New Roman" w:hAnsi="Times New Roman"/>
        </w:rPr>
        <w:t xml:space="preserve">&gt; подразумеваются значения (сведения) из соответствующих атрибутов сертификата ЭП.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828"/>
      <w:isLgl w:val="false"/>
      <w:suff w:val="tab"/>
      <w:lvlText w:val="%1"/>
      <w:lvlJc w:val="left"/>
      <w:pPr>
        <w:ind w:left="709" w:hanging="709"/>
        <w:tabs>
          <w:tab w:val="num" w:pos="709" w:leader="none"/>
        </w:tabs>
      </w:pPr>
      <w:rPr>
        <w:rFonts w:hint="default"/>
      </w:rPr>
    </w:lvl>
    <w:lvl w:ilvl="1">
      <w:start w:val="1"/>
      <w:numFmt w:val="decimal"/>
      <w:pStyle w:val="829"/>
      <w:isLgl w:val="false"/>
      <w:suff w:val="tab"/>
      <w:lvlText w:val="%1.%2"/>
      <w:lvlJc w:val="left"/>
      <w:pPr>
        <w:ind w:left="1277" w:hanging="709"/>
        <w:tabs>
          <w:tab w:val="num" w:pos="1277" w:leader="none"/>
        </w:tabs>
      </w:pPr>
      <w:rPr>
        <w:rFonts w:hint="default"/>
      </w:rPr>
    </w:lvl>
    <w:lvl w:ilvl="2">
      <w:start w:val="1"/>
      <w:numFmt w:val="decimal"/>
      <w:pStyle w:val="830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hint="default"/>
      </w:rPr>
    </w:lvl>
    <w:lvl w:ilvl="3">
      <w:start w:val="1"/>
      <w:numFmt w:val="decimal"/>
      <w:pStyle w:val="831"/>
      <w:isLgl w:val="false"/>
      <w:suff w:val="tab"/>
      <w:lvlText w:val="%1.%2.%3.%4"/>
      <w:lvlJc w:val="left"/>
      <w:pPr>
        <w:ind w:left="709" w:hanging="709"/>
        <w:tabs>
          <w:tab w:val="num" w:pos="1134" w:leader="none"/>
        </w:tabs>
      </w:pPr>
      <w:rPr>
        <w:rFonts w:hint="default"/>
        <w:sz w:val="24"/>
        <w:szCs w:val="24"/>
      </w:rPr>
    </w:lvl>
    <w:lvl w:ilvl="4">
      <w:start w:val="1"/>
      <w:numFmt w:val="decimal"/>
      <w:pStyle w:val="832"/>
      <w:isLgl w:val="false"/>
      <w:suff w:val="tab"/>
      <w:lvlText w:val="%1.%2.%3.%4.%5"/>
      <w:lvlJc w:val="left"/>
      <w:pPr>
        <w:ind w:left="709" w:hanging="709"/>
        <w:tabs>
          <w:tab w:val="num" w:pos="1418" w:leader="none"/>
        </w:tabs>
      </w:pPr>
      <w:rPr>
        <w:rFonts w:hint="default"/>
      </w:rPr>
    </w:lvl>
    <w:lvl w:ilvl="5">
      <w:start w:val="1"/>
      <w:numFmt w:val="decimal"/>
      <w:lvlRestart w:val="1"/>
      <w:isLgl w:val="false"/>
      <w:suff w:val="space"/>
      <w:lvlText w:val="Рис. %1.%6 -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1"/>
      <w:isLgl w:val="false"/>
      <w:suff w:val="space"/>
      <w:lvlText w:val="Таблица %1.%7 -"/>
      <w:lvlJc w:val="left"/>
      <w:pPr>
        <w:ind w:left="709" w:hanging="709"/>
      </w:pPr>
      <w:rPr>
        <w:rFonts w:hint="default"/>
      </w:rPr>
    </w:lvl>
    <w:lvl w:ilvl="7">
      <w:start w:val="1"/>
      <w:numFmt w:val="none"/>
      <w:pStyle w:val="83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834"/>
      <w:isLgl w:val="fals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2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5"/>
    <w:link w:val="82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5"/>
    <w:link w:val="830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5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5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5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5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835"/>
    <w:link w:val="833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835"/>
    <w:link w:val="834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35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35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35"/>
    <w:link w:val="678"/>
    <w:uiPriority w:val="99"/>
  </w:style>
  <w:style w:type="paragraph" w:styleId="680">
    <w:name w:val="Footer"/>
    <w:basedOn w:val="827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35"/>
    <w:link w:val="680"/>
    <w:uiPriority w:val="99"/>
  </w:style>
  <w:style w:type="paragraph" w:styleId="682">
    <w:name w:val="Caption"/>
    <w:basedOn w:val="827"/>
    <w:next w:val="82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35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4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8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5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5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ind w:right="291" w:firstLine="851"/>
      <w:jc w:val="both"/>
      <w:spacing w:after="0" w:line="36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828">
    <w:name w:val="Heading 1"/>
    <w:basedOn w:val="827"/>
    <w:next w:val="827"/>
    <w:link w:val="838"/>
    <w:uiPriority w:val="9"/>
    <w:qFormat/>
    <w:pPr>
      <w:numPr>
        <w:ilvl w:val="0"/>
        <w:numId w:val="1"/>
      </w:numPr>
      <w:ind w:right="289"/>
      <w:jc w:val="left"/>
      <w:keepNext/>
      <w:spacing w:before="120" w:after="120"/>
      <w:outlineLvl w:val="0"/>
    </w:pPr>
    <w:rPr>
      <w:rFonts w:asciiTheme="minorHAnsi" w:hAnsiTheme="minorHAnsi"/>
      <w:b/>
      <w:caps/>
      <w:szCs w:val="28"/>
    </w:rPr>
  </w:style>
  <w:style w:type="paragraph" w:styleId="829">
    <w:name w:val="Heading 2"/>
    <w:basedOn w:val="827"/>
    <w:next w:val="827"/>
    <w:link w:val="839"/>
    <w:uiPriority w:val="9"/>
    <w:qFormat/>
    <w:pPr>
      <w:numPr>
        <w:ilvl w:val="1"/>
        <w:numId w:val="1"/>
      </w:numPr>
      <w:ind w:right="289"/>
      <w:keepNext/>
      <w:spacing w:before="120" w:after="120"/>
      <w:outlineLvl w:val="1"/>
    </w:pPr>
    <w:rPr>
      <w:rFonts w:cs="Arial" w:asciiTheme="minorHAnsi" w:hAnsiTheme="minorHAnsi"/>
      <w:b/>
      <w:bCs/>
      <w:iCs/>
      <w:szCs w:val="28"/>
    </w:rPr>
  </w:style>
  <w:style w:type="paragraph" w:styleId="830">
    <w:name w:val="Heading 3"/>
    <w:basedOn w:val="827"/>
    <w:next w:val="827"/>
    <w:link w:val="840"/>
    <w:uiPriority w:val="9"/>
    <w:qFormat/>
    <w:pPr>
      <w:numPr>
        <w:ilvl w:val="2"/>
        <w:numId w:val="1"/>
      </w:numPr>
      <w:ind w:right="289"/>
      <w:keepNext/>
      <w:spacing w:before="120" w:after="120"/>
      <w:outlineLvl w:val="2"/>
    </w:pPr>
    <w:rPr>
      <w:rFonts w:cs="Arial" w:asciiTheme="minorHAnsi" w:hAnsiTheme="minorHAnsi"/>
      <w:b/>
      <w:bCs/>
      <w:szCs w:val="26"/>
    </w:rPr>
  </w:style>
  <w:style w:type="paragraph" w:styleId="831">
    <w:name w:val="Heading 4"/>
    <w:basedOn w:val="827"/>
    <w:next w:val="827"/>
    <w:link w:val="841"/>
    <w:uiPriority w:val="99"/>
    <w:qFormat/>
    <w:pPr>
      <w:numPr>
        <w:ilvl w:val="3"/>
        <w:numId w:val="1"/>
      </w:numPr>
      <w:ind w:right="289"/>
      <w:keepNext/>
      <w:spacing w:before="60" w:after="120" w:line="276" w:lineRule="auto"/>
      <w:outlineLvl w:val="3"/>
    </w:pPr>
    <w:rPr>
      <w:rFonts w:ascii="Calibri" w:hAnsi="Calibri"/>
      <w:b/>
      <w:bCs/>
      <w:szCs w:val="28"/>
    </w:rPr>
  </w:style>
  <w:style w:type="paragraph" w:styleId="832">
    <w:name w:val="Heading 5"/>
    <w:basedOn w:val="827"/>
    <w:next w:val="827"/>
    <w:link w:val="842"/>
    <w:uiPriority w:val="99"/>
    <w:qFormat/>
    <w:pPr>
      <w:numPr>
        <w:ilvl w:val="4"/>
        <w:numId w:val="1"/>
      </w:numPr>
      <w:keepNext/>
      <w:spacing w:before="60" w:after="120"/>
      <w:outlineLvl w:val="4"/>
    </w:pPr>
    <w:rPr>
      <w:b/>
      <w:bCs/>
      <w:i/>
      <w:iCs/>
      <w:szCs w:val="26"/>
    </w:rPr>
  </w:style>
  <w:style w:type="paragraph" w:styleId="833">
    <w:name w:val="Heading 8"/>
    <w:basedOn w:val="827"/>
    <w:next w:val="827"/>
    <w:link w:val="843"/>
    <w:uiPriority w:val="99"/>
    <w:qFormat/>
    <w:pPr>
      <w:numPr>
        <w:ilvl w:val="7"/>
        <w:numId w:val="1"/>
      </w:numPr>
      <w:spacing w:before="60" w:after="120"/>
      <w:outlineLvl w:val="7"/>
    </w:pPr>
    <w:rPr>
      <w:rFonts w:cs="Arial"/>
      <w:i/>
      <w:iCs/>
    </w:rPr>
  </w:style>
  <w:style w:type="paragraph" w:styleId="834">
    <w:name w:val="Heading 9"/>
    <w:basedOn w:val="827"/>
    <w:next w:val="827"/>
    <w:link w:val="844"/>
    <w:uiPriority w:val="99"/>
    <w:qFormat/>
    <w:pPr>
      <w:numPr>
        <w:ilvl w:val="8"/>
        <w:numId w:val="1"/>
      </w:numPr>
      <w:spacing w:before="60" w:after="120"/>
      <w:outlineLvl w:val="8"/>
    </w:pPr>
    <w:rPr>
      <w:rFonts w:cs="Arial"/>
      <w:sz w:val="22"/>
      <w:szCs w:val="22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28"/>
    <w:uiPriority w:val="9"/>
    <w:rPr>
      <w:rFonts w:eastAsia="Times New Roman" w:cs="Times New Roman"/>
      <w:b/>
      <w:caps/>
      <w:sz w:val="24"/>
      <w:szCs w:val="28"/>
      <w:lang w:eastAsia="ru-RU"/>
    </w:rPr>
  </w:style>
  <w:style w:type="character" w:styleId="839" w:customStyle="1">
    <w:name w:val="Заголовок 2 Знак"/>
    <w:basedOn w:val="835"/>
    <w:link w:val="829"/>
    <w:uiPriority w:val="9"/>
    <w:rPr>
      <w:rFonts w:eastAsia="Times New Roman" w:cs="Arial"/>
      <w:b/>
      <w:bCs/>
      <w:iCs/>
      <w:sz w:val="24"/>
      <w:szCs w:val="28"/>
      <w:lang w:eastAsia="ru-RU"/>
    </w:rPr>
  </w:style>
  <w:style w:type="character" w:styleId="840" w:customStyle="1">
    <w:name w:val="Заголовок 3 Знак"/>
    <w:basedOn w:val="835"/>
    <w:link w:val="830"/>
    <w:uiPriority w:val="9"/>
    <w:rPr>
      <w:rFonts w:eastAsia="Times New Roman" w:cs="Arial"/>
      <w:b/>
      <w:bCs/>
      <w:sz w:val="24"/>
      <w:szCs w:val="26"/>
      <w:lang w:eastAsia="ru-RU"/>
    </w:rPr>
  </w:style>
  <w:style w:type="character" w:styleId="841" w:customStyle="1">
    <w:name w:val="Заголовок 4 Знак"/>
    <w:basedOn w:val="835"/>
    <w:link w:val="831"/>
    <w:uiPriority w:val="99"/>
    <w:rPr>
      <w:rFonts w:ascii="Calibri" w:hAnsi="Calibri" w:eastAsia="Times New Roman" w:cs="Times New Roman"/>
      <w:b/>
      <w:bCs/>
      <w:sz w:val="24"/>
      <w:szCs w:val="28"/>
      <w:lang w:eastAsia="ru-RU"/>
    </w:rPr>
  </w:style>
  <w:style w:type="character" w:styleId="842" w:customStyle="1">
    <w:name w:val="Заголовок 5 Знак"/>
    <w:basedOn w:val="835"/>
    <w:link w:val="832"/>
    <w:uiPriority w:val="99"/>
    <w:rPr>
      <w:rFonts w:ascii="Arial" w:hAnsi="Arial" w:eastAsia="Times New Roman" w:cs="Times New Roman"/>
      <w:b/>
      <w:bCs/>
      <w:i/>
      <w:iCs/>
      <w:sz w:val="24"/>
      <w:szCs w:val="26"/>
      <w:lang w:eastAsia="ru-RU"/>
    </w:rPr>
  </w:style>
  <w:style w:type="character" w:styleId="843" w:customStyle="1">
    <w:name w:val="Заголовок 8 Знак"/>
    <w:basedOn w:val="835"/>
    <w:link w:val="833"/>
    <w:uiPriority w:val="99"/>
    <w:rPr>
      <w:rFonts w:ascii="Arial" w:hAnsi="Arial" w:eastAsia="Times New Roman" w:cs="Arial"/>
      <w:i/>
      <w:iCs/>
      <w:sz w:val="24"/>
      <w:szCs w:val="24"/>
      <w:lang w:eastAsia="ru-RU"/>
    </w:rPr>
  </w:style>
  <w:style w:type="character" w:styleId="844" w:customStyle="1">
    <w:name w:val="Заголовок 9 Знак"/>
    <w:basedOn w:val="835"/>
    <w:link w:val="834"/>
    <w:uiPriority w:val="99"/>
    <w:rPr>
      <w:rFonts w:ascii="Arial" w:hAnsi="Arial" w:eastAsia="Times New Roman" w:cs="Arial"/>
      <w:lang w:eastAsia="ru-RU"/>
    </w:rPr>
  </w:style>
  <w:style w:type="character" w:styleId="845">
    <w:name w:val="Hyperlink"/>
    <w:uiPriority w:val="99"/>
    <w:rPr>
      <w:color w:val="0000ff"/>
      <w:u w:val="single"/>
    </w:rPr>
  </w:style>
  <w:style w:type="paragraph" w:styleId="846">
    <w:name w:val="List Paragraph"/>
    <w:basedOn w:val="827"/>
    <w:link w:val="847"/>
    <w:uiPriority w:val="34"/>
    <w:qFormat/>
    <w:pPr>
      <w:contextualSpacing/>
      <w:ind w:left="720" w:firstLine="0"/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styleId="847" w:customStyle="1">
    <w:name w:val="Абзац списка Знак"/>
    <w:link w:val="846"/>
    <w:uiPriority w:val="34"/>
    <w:qFormat/>
    <w:rPr>
      <w:rFonts w:ascii="Cambria" w:hAnsi="Cambria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reestrin@mofom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 Вадим Васильевич</dc:creator>
  <cp:keywords/>
  <dc:description/>
  <cp:lastModifiedBy>gavrilova_ai</cp:lastModifiedBy>
  <cp:revision>9</cp:revision>
  <dcterms:created xsi:type="dcterms:W3CDTF">2022-04-01T07:34:00Z</dcterms:created>
  <dcterms:modified xsi:type="dcterms:W3CDTF">2025-10-17T08:02:21Z</dcterms:modified>
</cp:coreProperties>
</file>